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Колонтитулы"/>
        <w:tabs>
          <w:tab w:val="center" w:pos="4819"/>
          <w:tab w:val="right" w:pos="9612"/>
          <w:tab w:val="clear" w:pos="9020"/>
        </w:tabs>
        <w:jc w:val="right"/>
        <w:rPr>
          <w:rFonts w:ascii="Times New Roman" w:hAnsi="Times New Roman"/>
          <w:outline w:val="0"/>
          <w:color w:val="1e4973"/>
          <w:u w:color="1e4973"/>
          <w14:textFill>
            <w14:solidFill>
              <w14:srgbClr w14:val="1E4973"/>
            </w14:solidFill>
          </w14:textFill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7210</wp:posOffset>
            </wp:positionV>
            <wp:extent cx="1437140" cy="517371"/>
            <wp:effectExtent l="0" t="0" r="0" b="0"/>
            <wp:wrapThrough wrapText="bothSides" distL="152400" distR="152400">
              <wp:wrapPolygon edited="1">
                <wp:start x="0" y="0"/>
                <wp:lineTo x="3618" y="0"/>
                <wp:lineTo x="3618" y="10050"/>
                <wp:lineTo x="0" y="10050"/>
                <wp:lineTo x="0" y="11550"/>
                <wp:lineTo x="3618" y="11550"/>
                <wp:lineTo x="3618" y="21600"/>
                <wp:lineTo x="0" y="21600"/>
                <wp:lineTo x="0" y="11550"/>
                <wp:lineTo x="0" y="10050"/>
                <wp:lineTo x="0" y="0"/>
                <wp:lineTo x="4158" y="0"/>
                <wp:lineTo x="7776" y="0"/>
                <wp:lineTo x="7776" y="10050"/>
                <wp:lineTo x="4158" y="10050"/>
                <wp:lineTo x="4158" y="11550"/>
                <wp:lineTo x="7776" y="11550"/>
                <wp:lineTo x="7776" y="21600"/>
                <wp:lineTo x="4158" y="21600"/>
                <wp:lineTo x="4158" y="11550"/>
                <wp:lineTo x="4158" y="10050"/>
                <wp:lineTo x="4158" y="0"/>
                <wp:lineTo x="9936" y="0"/>
                <wp:lineTo x="14796" y="0"/>
                <wp:lineTo x="14796" y="3300"/>
                <wp:lineTo x="11286" y="3300"/>
                <wp:lineTo x="11286" y="9000"/>
                <wp:lineTo x="14634" y="9150"/>
                <wp:lineTo x="14634" y="12150"/>
                <wp:lineTo x="11286" y="12150"/>
                <wp:lineTo x="11286" y="18300"/>
                <wp:lineTo x="14796" y="18300"/>
                <wp:lineTo x="14796" y="21600"/>
                <wp:lineTo x="9936" y="21600"/>
                <wp:lineTo x="9936" y="0"/>
                <wp:lineTo x="18144" y="0"/>
                <wp:lineTo x="19818" y="450"/>
                <wp:lineTo x="20898" y="2250"/>
                <wp:lineTo x="21438" y="4800"/>
                <wp:lineTo x="21492" y="6000"/>
                <wp:lineTo x="20088" y="5700"/>
                <wp:lineTo x="19764" y="4050"/>
                <wp:lineTo x="19116" y="3150"/>
                <wp:lineTo x="17766" y="3450"/>
                <wp:lineTo x="17226" y="4650"/>
                <wp:lineTo x="17226" y="7050"/>
                <wp:lineTo x="17928" y="8400"/>
                <wp:lineTo x="20466" y="10200"/>
                <wp:lineTo x="21276" y="11850"/>
                <wp:lineTo x="21600" y="14100"/>
                <wp:lineTo x="21438" y="17700"/>
                <wp:lineTo x="20628" y="20250"/>
                <wp:lineTo x="19440" y="21450"/>
                <wp:lineTo x="17442" y="21300"/>
                <wp:lineTo x="16308" y="19800"/>
                <wp:lineTo x="15714" y="17850"/>
                <wp:lineTo x="15552" y="15450"/>
                <wp:lineTo x="16902" y="15450"/>
                <wp:lineTo x="17226" y="17400"/>
                <wp:lineTo x="18090" y="18450"/>
                <wp:lineTo x="19494" y="18150"/>
                <wp:lineTo x="20142" y="16650"/>
                <wp:lineTo x="20088" y="14250"/>
                <wp:lineTo x="19278" y="12900"/>
                <wp:lineTo x="16794" y="11100"/>
                <wp:lineTo x="15984" y="9150"/>
                <wp:lineTo x="15714" y="6900"/>
                <wp:lineTo x="15930" y="3600"/>
                <wp:lineTo x="16578" y="1500"/>
                <wp:lineTo x="17766" y="150"/>
                <wp:lineTo x="1814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-gra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40" cy="5173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Колонтитулы"/>
        <w:tabs>
          <w:tab w:val="center" w:pos="4819"/>
          <w:tab w:val="right" w:pos="9612"/>
          <w:tab w:val="clear" w:pos="9020"/>
        </w:tabs>
        <w:jc w:val="right"/>
        <w:rPr>
          <w:rFonts w:ascii="Times New Roman" w:cs="Times New Roman" w:hAnsi="Times New Roman" w:eastAsia="Times New Roman"/>
          <w:outline w:val="0"/>
          <w:color w:val="1e4973"/>
          <w:u w:color="1e4973"/>
          <w14:textFill>
            <w14:solidFill>
              <w14:srgbClr w14:val="1E4973"/>
            </w14:solidFill>
          </w14:textFill>
        </w:rPr>
      </w:pPr>
      <w:r>
        <w:rPr>
          <w:rFonts w:ascii="Times New Roman" w:hAnsi="Times New Roman" w:hint="default"/>
          <w:outline w:val="0"/>
          <w:color w:val="1e4973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ООО «ЕС Инжиниринг»</w:t>
      </w:r>
    </w:p>
    <w:p>
      <w:pPr>
        <w:pStyle w:val="Колонтитулы"/>
        <w:tabs>
          <w:tab w:val="center" w:pos="4819"/>
          <w:tab w:val="right" w:pos="9612"/>
          <w:tab w:val="clear" w:pos="9020"/>
        </w:tabs>
        <w:jc w:val="right"/>
        <w:rPr>
          <w:b w:val="1"/>
          <w:bCs w:val="1"/>
          <w:outline w:val="0"/>
          <w:color w:val="1e4973"/>
          <w:sz w:val="22"/>
          <w:szCs w:val="22"/>
          <w:u w:color="1e4973"/>
          <w14:textFill>
            <w14:solidFill>
              <w14:srgbClr w14:val="1E497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 xml:space="preserve">197374, </w:t>
      </w:r>
      <w:r>
        <w:rPr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Санкт</w:t>
      </w:r>
      <w:r>
        <w:rPr>
          <w:rFonts w:ascii="Times New Roman" w:hAnsi="Times New Roman"/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-</w:t>
      </w:r>
      <w:r>
        <w:rPr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Петербург</w:t>
      </w:r>
      <w:r>
        <w:rPr>
          <w:rFonts w:ascii="Times New Roman" w:hAnsi="Times New Roman"/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 xml:space="preserve">, </w:t>
      </w:r>
      <w:r>
        <w:rPr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ул</w:t>
      </w:r>
      <w:r>
        <w:rPr>
          <w:rFonts w:ascii="Times New Roman" w:hAnsi="Times New Roman"/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 xml:space="preserve">. </w:t>
      </w:r>
      <w:r>
        <w:rPr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 xml:space="preserve">Стародеревенская </w:t>
      </w:r>
      <w:r>
        <w:rPr>
          <w:rFonts w:ascii="Times New Roman" w:hAnsi="Times New Roman"/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 xml:space="preserve">11, </w:t>
      </w:r>
      <w:r>
        <w:rPr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лит</w:t>
      </w:r>
      <w:r>
        <w:rPr>
          <w:rFonts w:ascii="Times New Roman" w:hAnsi="Times New Roman"/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 xml:space="preserve">. </w:t>
      </w:r>
      <w:r>
        <w:rPr>
          <w:b w:val="1"/>
          <w:bCs w:val="1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Д</w:t>
      </w:r>
    </w:p>
    <w:p>
      <w:pPr>
        <w:pStyle w:val="Колонтитулы"/>
        <w:tabs>
          <w:tab w:val="center" w:pos="4819"/>
          <w:tab w:val="right" w:pos="9612"/>
          <w:tab w:val="clear" w:pos="9020"/>
        </w:tabs>
        <w:jc w:val="right"/>
        <w:rPr>
          <w:rFonts w:ascii="Times New Roman" w:cs="Times New Roman" w:hAnsi="Times New Roman" w:eastAsia="Times New Roman"/>
          <w:outline w:val="0"/>
          <w:color w:val="1e4973"/>
          <w:sz w:val="22"/>
          <w:szCs w:val="22"/>
          <w:u w:color="1e4973"/>
          <w14:textFill>
            <w14:solidFill>
              <w14:srgbClr w14:val="1E4973"/>
            </w14:solidFill>
          </w14:textFill>
        </w:rPr>
      </w:pPr>
      <w:r>
        <w:rPr>
          <w:rFonts w:ascii="Times New Roman" w:hAnsi="Times New Roman" w:hint="default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тел</w:t>
      </w:r>
      <w:r>
        <w:rPr>
          <w:rFonts w:ascii="Times New Roman" w:hAnsi="Times New Roman"/>
          <w:outline w:val="0"/>
          <w:color w:val="1e4973"/>
          <w:sz w:val="22"/>
          <w:szCs w:val="22"/>
          <w:u w:color="1e4973"/>
          <w:rtl w:val="0"/>
          <w:lang w:val="ru-RU"/>
          <w14:textFill>
            <w14:solidFill>
              <w14:srgbClr w14:val="1E4973"/>
            </w14:solidFill>
          </w14:textFill>
        </w:rPr>
        <w:t>.: +7 (812) 642-41-98, +7 (812) 642-41-99</w:t>
      </w:r>
    </w:p>
    <w:p>
      <w:pPr>
        <w:pStyle w:val="Колонтитулы"/>
        <w:tabs>
          <w:tab w:val="center" w:pos="4819"/>
          <w:tab w:val="right" w:pos="9612"/>
          <w:tab w:val="clear" w:pos="9020"/>
        </w:tabs>
        <w:jc w:val="right"/>
      </w:pPr>
      <w:r>
        <w:rPr>
          <w:rFonts w:ascii="Times New Roman" w:cs="Times New Roman" w:hAnsi="Times New Roman" w:eastAsia="Times New Roman"/>
          <w:outline w:val="0"/>
          <w:color w:val="1e4973"/>
          <w:sz w:val="22"/>
          <w:szCs w:val="22"/>
          <w:u w:color="1e4973"/>
          <w14:textFill>
            <w14:solidFill>
              <w14:srgbClr w14:val="1E4973"/>
            </w14:solidFill>
          </w14:textFill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"http://es-engineering.ru"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es-engineering.ru</w:t>
      </w:r>
      <w:r>
        <w:rPr/>
        <w:fldChar w:fldCharType="end" w:fldLock="0"/>
      </w:r>
      <w:r>
        <w:rPr>
          <w:rStyle w:val="Нет"/>
          <w:rFonts w:ascii="Times New Roman" w:cs="Times New Roman" w:hAnsi="Times New Roman" w:eastAsia="Times New Roman"/>
          <w:outline w:val="0"/>
          <w:color w:val="1e4973"/>
          <w:sz w:val="22"/>
          <w:szCs w:val="22"/>
          <w:u w:color="1e4973"/>
          <w14:textFill>
            <w14:solidFill>
              <w14:srgbClr w14:val="1E4973"/>
            </w14:solidFill>
          </w14:textFill>
        </w:rPr>
        <w:br w:type="textWrapping"/>
      </w:r>
    </w:p>
    <w:p>
      <w:pPr>
        <w:pStyle w:val="Обычный"/>
        <w:jc w:val="center"/>
      </w:pP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Нет"/>
          <w:rFonts w:ascii="Times New Roman" w:cs="Times New Roman" w:hAnsi="Times New Roman" w:eastAsia="Times New Roman"/>
          <w:outline w:val="0"/>
          <w:color w:val="1e4973"/>
          <w:sz w:val="22"/>
          <w:szCs w:val="22"/>
          <w:u w:color="1e4973"/>
          <w:lang w:val="ru-RU"/>
          <w14:textFill>
            <w14:solidFill>
              <w14:srgbClr w14:val="1E4973"/>
            </w14:solidFill>
          </w14:textFill>
        </w:rPr>
        <w:br w:type="textWrapping"/>
      </w:r>
      <w:r>
        <w:rPr>
          <w:rStyle w:val="Нет"/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>Опросный лист</w:t>
      </w:r>
    </w:p>
    <w:p>
      <w:pPr>
        <w:pStyle w:val="Обычный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jc w:val="center"/>
        <w:rPr>
          <w:rFonts w:ascii="Times New Roman" w:cs="Times New Roman" w:hAnsi="Times New Roman" w:eastAsia="Times New Roman"/>
          <w:kern w:val="0"/>
          <w:lang w:val="de-DE"/>
        </w:rPr>
      </w:pPr>
      <w:r>
        <w:rPr>
          <w:rFonts w:ascii="Times New Roman" w:hAnsi="Times New Roman" w:hint="default"/>
          <w:kern w:val="0"/>
          <w:rtl w:val="0"/>
          <w:lang w:val="de-DE"/>
        </w:rPr>
        <w:t>ДЛЯ СИСТЕМЫ УВЛАЖНЕНИЯ ВОЗДУХА</w:t>
      </w:r>
    </w:p>
    <w:p>
      <w:pPr>
        <w:pStyle w:val="Обычный"/>
        <w:spacing w:line="100" w:lineRule="atLeast"/>
        <w:rPr>
          <w:rStyle w:val="Нет"/>
          <w:rFonts w:ascii="Times New Roman" w:cs="Times New Roman" w:hAnsi="Times New Roman" w:eastAsia="Times New Roman"/>
        </w:rPr>
      </w:pPr>
    </w:p>
    <w:tbl>
      <w:tblPr>
        <w:tblW w:w="101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8"/>
        <w:gridCol w:w="735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Название компании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: </w:t>
            </w:r>
          </w:p>
        </w:tc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Контактное лицо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rStyle w:val="Нет"/>
          <w:rFonts w:ascii="Times New Roman" w:cs="Times New Roman" w:hAnsi="Times New Roman" w:eastAsia="Times New Roman"/>
        </w:rPr>
      </w:pPr>
    </w:p>
    <w:p>
      <w:pPr>
        <w:pStyle w:val="Обычный"/>
        <w:spacing w:line="100" w:lineRule="atLeast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ИСХОДНЫЕ ДАННЫЕ ДЛЯ ПРОЕКТА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tbl>
      <w:tblPr>
        <w:tblW w:w="10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0"/>
        <w:gridCol w:w="1701"/>
        <w:gridCol w:w="1559"/>
        <w:gridCol w:w="141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Помещение №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Помещение №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Помещение №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Параметры помещений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Наименование помещений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Длина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Ширина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Высота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Требуемая влажность воздуха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Требуемый уровень относит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влажности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, %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Температура зимой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0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Воздухообмен в помещении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Производительность приточной вентиляции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Производительность вытяжной вентиляции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Производительность аспирации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Возврат воздуха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1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Качество воды для системы увлажнения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pH,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водородный показатель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Жесткость общая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°Ж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Железо общее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дм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3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100" w:lineRule="atLeast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Окисляемость перманганатная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мгО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bscript"/>
                <w:rtl w:val="0"/>
                <w:lang w:val="ru-RU"/>
              </w:rPr>
              <w:t>2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дм</w:t>
            </w:r>
            <w:r>
              <w:rPr>
                <w:rStyle w:val="Нет"/>
                <w:rFonts w:ascii="Times New Roman" w:hAnsi="Times New Roman"/>
                <w:shd w:val="nil" w:color="auto" w:fill="auto"/>
                <w:vertAlign w:val="superscript"/>
                <w:rtl w:val="0"/>
                <w:lang w:val="ru-RU"/>
              </w:rPr>
              <w:t>3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Приложить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по возможности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):</w:t>
      </w:r>
    </w:p>
    <w:p>
      <w:pPr>
        <w:pStyle w:val="Обычный"/>
        <w:numPr>
          <w:ilvl w:val="0"/>
          <w:numId w:val="2"/>
        </w:numPr>
      </w:pPr>
      <w:r>
        <w:rPr>
          <w:rtl w:val="0"/>
        </w:rPr>
        <w:t>Химический анализ воды</w:t>
      </w:r>
      <w:r>
        <w:rPr>
          <w:rtl w:val="0"/>
        </w:rPr>
        <w:t xml:space="preserve"> </w:t>
      </w:r>
    </w:p>
    <w:p>
      <w:pPr>
        <w:pStyle w:val="Обычный"/>
        <w:numPr>
          <w:ilvl w:val="0"/>
          <w:numId w:val="2"/>
        </w:numPr>
      </w:pPr>
      <w:r>
        <w:rPr>
          <w:rtl w:val="0"/>
        </w:rPr>
        <w:t>План</w:t>
      </w:r>
      <w:r>
        <w:rPr>
          <w:rtl w:val="0"/>
        </w:rPr>
        <w:t>/</w:t>
      </w:r>
      <w:r>
        <w:rPr>
          <w:rtl w:val="0"/>
        </w:rPr>
        <w:t>эскиз помещений</w:t>
      </w:r>
    </w:p>
    <w:sectPr>
      <w:headerReference w:type="default" r:id="rId5"/>
      <w:footerReference w:type="default" r:id="rId6"/>
      <w:pgSz w:w="11900" w:h="16840" w:orient="portrait"/>
      <w:pgMar w:top="284" w:right="566" w:bottom="42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1e4973"/>
      <w:sz w:val="22"/>
      <w:szCs w:val="22"/>
      <w:u w:val="single" w:color="1e4973"/>
      <w14:textFill>
        <w14:solidFill>
          <w14:srgbClr w14:val="1E4973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